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施工标段：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1、形式评审、资格审查和响应性评审：评标委员会成员根据招标文件中评标办法的规定的程序，对所有投标单位进行资格评审、形式评审和响应性评审。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第一标段: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河南盛鼎建设集团有限公司投标文件第64页无签字，不满足招标文件3.7.3格式要求，形式评审不通过；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河南鸣达建设工程有限公司投标文件第151页无盖章，不满足招标文件3.7.3格式要求，形式评审不通过；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河南鸿翔建筑工程有限公司投标文件书脊处无“正本”标注，未按招标文件3.7.5格式要求，形式评审不通过。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河南省润轩建筑工程有限公司网络图不合格，不符合招标文件2.1.1，形式评审不通过； 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河南省沿程建筑工程有限公司网络图不合格，不符合招标文件2.1.1，形式评审不通过； </w:t>
      </w:r>
    </w:p>
    <w:p>
      <w:pPr>
        <w:adjustRightInd w:val="0"/>
        <w:snapToGrid w:val="0"/>
        <w:spacing w:line="400" w:lineRule="exact"/>
        <w:ind w:firstLine="960" w:firstLineChars="4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第三标段: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开封市路明市政工程有限公司投标文件编排错乱，未满足招标文件3.7.5要求，形式评审不通过；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河南建兴市政工程有限公司投标函附录不符合格式要求，形式评审未通过。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河南省广通路桥建设工程有限公司投标文件书脊无“正本”标注，未按招标文件3.7.5格式要求，形式评审不通过；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台前县亚泰建设安装有限责任公司网络图不符合要求，不符合招标文件2.1.1，形式评审不通过；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河南省精中建设有限公司投标文件编排错乱，不符合招标文件格式要求，形式评审未通过。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河南天亿建设工程有限公司网络图不符合要求，不符合招标文件2.1.1，形式评审不通过；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濮阳市天润建设工程有限公司网络图不符合要求，不符合招标文件2.1.1，形式评审不通过；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河南世通建设工程有限公司网络图不符合要求，不符合招标文件2.1.1，形式评审不通过；</w:t>
      </w:r>
    </w:p>
    <w:p>
      <w:pPr>
        <w:adjustRightInd w:val="0"/>
        <w:snapToGrid w:val="0"/>
        <w:spacing w:line="400" w:lineRule="exact"/>
        <w:ind w:firstLine="960" w:firstLineChars="4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第四标段: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河南华丰建设工程有限公司投标文件第61页无签字，不满足招标文件3.7.3格式要求，形式评审未通过。</w:t>
      </w:r>
    </w:p>
    <w:p>
      <w:pPr>
        <w:adjustRightInd w:val="0"/>
        <w:snapToGrid w:val="0"/>
        <w:spacing w:line="400" w:lineRule="exact"/>
        <w:ind w:firstLine="960" w:firstLineChars="4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第五标段: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河南省第八建设集团有限公司投标书21页未盖章，不满足招标文件3.7.3格式要求，形式评审不通过；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河南东亚建筑工程有限公司投标书156页未签字，不满足招标文件3.7.3格式要求，形式评审不通过；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第六标段: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中建国厦集团股份有限公司投标文件施工方案第55页编排错乱，不符合招标文件格式要求，形式评审未通过。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河南平工建筑工程有限公司投标文件网络图不符合格式要求，形式评审未通过。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中科建安工程有限公司投标文件目录无签字，不符合招标文件格式要求，形式评审未通过。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商丘市国基建筑安装有限公司投标文件2018年项目经理、技术负责人2018年6月无社保，不满足招标文件资格评审要求，形式评审未通过。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第七标段: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鼎冠建设集团有限公司投标文件造价员签章过期，不符合招标文件格式要求，形式评审未通过。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河南河之南建筑工程有限公司投标文件第6页未签字，不符合招标文件格式要求，形式评审未通过。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焦作青峰建设工程有限公司投标文件网络图不符合要求，不符合招标文件格式要求，形式评审未通过。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河南元汇市政园林工程有限公司投标文件第1页未签字，投标时间错误，不符合招标文件格式要求，形式评审未通过。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河南嵩岳路桥工程有限公司投标文件网络图不符合要求，不符合招标文件格式要求，形式评审未通过。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商丘市众信市政工程有限公司投标文件技术负责人前后不一致，未通过资格审查。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第八标段: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开封市路桥工程处投标文件无造价从业人员签字，不符合招标文件格式要求，形式评审未通过。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河南金都建设有限公司投标文件编排错乱，不符合招标文件格式要求，形式评审未通过。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河南省江源水利水电工程有限公司投标文件编排错乱，不符合招标文件格式要求，形式评审未通过。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江苏建星交通工程有限公司投标文件网络图不符合要求，形式评审未通过。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河南省鑫丰建筑工程有限公司投标文件网络图不符合要求，形式评审未通过。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河南鑫广和园林工程有限公司投标文件网络图不符合要求，形式评审未通过。</w:t>
      </w:r>
    </w:p>
    <w:p>
      <w:pPr>
        <w:adjustRightInd w:val="0"/>
        <w:snapToGrid w:val="0"/>
        <w:spacing w:line="400" w:lineRule="exact"/>
        <w:ind w:left="479" w:leftChars="228"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河南基元建设工程有限公司投标文件网络图不符合要求，形式评审未通过。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其他投标单位均通过资格审查、形式评审和响应性评审（详见资格评审表、初步评审表）。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2、施工组织设计评审：评标委员会成员根据招标文件中评标办法的规定的程序，对所所通过资格审查、形式评审和响应性评审的投标单位进行施工组织设计评审。未通过施工组织设计评审的投标人如下：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河南同盛市政建筑工程有限公司总平面图扬尘治理不合格，技术评审未通过。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第三标段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河南阳辰市政工程有限公司总平面图扬尘治理不合格，技术评审未通过。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第四标段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河南延昊建筑工程有限公司总平面图不符合2.2.4要求，技术评审未通过。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河南宙宏建筑工程有限公司总平面图不符合2.2.4要求，技术评审未通过。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第六标段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濮阳市安通建筑工程有限公司投标文件总平面图无扬尘治理，技术评审未通过。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濮阳市鸿森建设工程有限公司投标文件总平面图无扬尘治理，技术评审未通过。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第七标段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河南恒森建筑工程有限公司投标文件总平面图无扬尘治理，技术评审未通过。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郑州新兴市政工程有限公司投标文件总平面图无扬尘治理，技术评审未通过。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第八标段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河南政通市政工程有限公司投标文件总平面图不符合要求，技术评审未通过。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河南水诚建设工程有限公司投标文件总平面图不符合要求，技术评审未通过。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开封市恒通市政工程有限公司投标文件总平面图无扬尘治理，技术评审未通过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四川旭兴建筑工程有限公司投标文件总平面图不符合要求，技术评审未通过。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河南东联建设工程有限公司投标文件无实验检验措施，技术评审未通过。</w:t>
      </w:r>
    </w:p>
    <w:p>
      <w:pPr>
        <w:adjustRightInd w:val="0"/>
        <w:snapToGrid w:val="0"/>
        <w:spacing w:line="400" w:lineRule="exact"/>
        <w:ind w:left="479" w:leftChars="228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濮阳市环宇市政建设有限公司投标文件无应急事故处理措施，技术评审未通过。</w:t>
      </w:r>
    </w:p>
    <w:p>
      <w:pPr>
        <w:adjustRightInd w:val="0"/>
        <w:snapToGrid w:val="0"/>
        <w:spacing w:line="400" w:lineRule="exact"/>
        <w:ind w:left="479" w:leftChars="228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濮阳市盛元市政工程有限公司投标文件总平面图不符合要求，技术评审未通过。</w:t>
      </w:r>
    </w:p>
    <w:p>
      <w:r>
        <w:rPr>
          <w:rFonts w:hint="eastAsia" w:ascii="宋体" w:hAnsi="宋体"/>
          <w:bCs/>
          <w:sz w:val="24"/>
          <w:szCs w:val="24"/>
        </w:rPr>
        <w:t>濮阳市嘉辰市政工程有限公司投标文件无实验检验措施，技术评审未通过。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lenovo10</dc:creator>
  <cp:lastModifiedBy>北京恒乐工程管理有限公司:冯增伟</cp:lastModifiedBy>
  <dcterms:modified xsi:type="dcterms:W3CDTF">2018-07-17T18:00:44Z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