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883" w:firstLineChars="200"/>
        <w:jc w:val="center"/>
        <w:rPr>
          <w:rFonts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杞县</w:t>
      </w:r>
      <w:r>
        <w:rPr>
          <w:rFonts w:hint="eastAsia"/>
          <w:b/>
          <w:sz w:val="44"/>
          <w:szCs w:val="44"/>
        </w:rPr>
        <w:t>高阳镇常寨村集体经济发展试点项目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评标结果公示</w:t>
      </w:r>
    </w:p>
    <w:p>
      <w:pPr>
        <w:spacing w:line="460" w:lineRule="exact"/>
        <w:ind w:firstLine="480" w:firstLineChars="200"/>
        <w:rPr>
          <w:rFonts w:cs="宋体"/>
          <w:kern w:val="0"/>
        </w:rPr>
      </w:pPr>
      <w:r>
        <w:rPr>
          <w:rFonts w:hint="eastAsia"/>
          <w:sz w:val="24"/>
          <w:szCs w:val="24"/>
        </w:rPr>
        <w:t>杞县高阳镇常寨村集体经济发展试点项目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，项目编号为：</w:t>
      </w:r>
      <w:r>
        <w:rPr>
          <w:rFonts w:cs="宋体"/>
          <w:kern w:val="0"/>
          <w:sz w:val="24"/>
          <w:szCs w:val="24"/>
        </w:rPr>
        <w:t>zzhn-201</w:t>
      </w:r>
      <w:r>
        <w:rPr>
          <w:rFonts w:hint="eastAsia" w:cs="宋体"/>
          <w:kern w:val="0"/>
          <w:sz w:val="24"/>
          <w:szCs w:val="24"/>
        </w:rPr>
        <w:t>8-033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，采用公开招标的方式，在县公管办、县采购办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  <w:lang w:eastAsia="zh-CN"/>
        </w:rPr>
        <w:t>、县财政局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的监督下，于2018年7月31日10点00分在杞县公共资源交易中心十一楼开标室准时开标。现将本项目的评标结果公示如下：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一、项目概况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1、工程名称：</w:t>
      </w:r>
      <w:r>
        <w:rPr>
          <w:rFonts w:hint="eastAsia"/>
          <w:sz w:val="24"/>
          <w:szCs w:val="24"/>
        </w:rPr>
        <w:t>杞县高阳镇常寨村集体经济发展试点项目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2、项目编号：</w:t>
      </w:r>
      <w:r>
        <w:rPr>
          <w:rFonts w:cs="宋体"/>
          <w:kern w:val="0"/>
          <w:sz w:val="24"/>
          <w:szCs w:val="24"/>
        </w:rPr>
        <w:t>zzhn-201</w:t>
      </w:r>
      <w:r>
        <w:rPr>
          <w:rFonts w:hint="eastAsia" w:cs="宋体"/>
          <w:kern w:val="0"/>
          <w:sz w:val="24"/>
          <w:szCs w:val="24"/>
        </w:rPr>
        <w:t>8-033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3、建设地点：杞县</w:t>
      </w:r>
      <w:r>
        <w:rPr>
          <w:rFonts w:hint="eastAsia"/>
          <w:sz w:val="24"/>
          <w:szCs w:val="24"/>
        </w:rPr>
        <w:t>境内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4、建设规模：55100平方米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5、工期要求：</w:t>
      </w:r>
      <w:r>
        <w:rPr>
          <w:rFonts w:hint="eastAsia" w:cs="宋体"/>
          <w:color w:val="auto"/>
          <w:kern w:val="0"/>
          <w:sz w:val="24"/>
          <w:szCs w:val="24"/>
        </w:rPr>
        <w:t>60日历天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6、质量要求：合格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7、项目总投资：约129万元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8、招标范围：本项目施工图纸及招标文件范围内所有工程施工。</w:t>
      </w:r>
    </w:p>
    <w:p>
      <w:pPr>
        <w:spacing w:line="460" w:lineRule="exact"/>
        <w:ind w:firstLine="480" w:firstLineChars="200"/>
        <w:rPr>
          <w:rFonts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9、标段划分：本项目划分为1个标段。</w:t>
      </w:r>
    </w:p>
    <w:p>
      <w:pPr>
        <w:spacing w:line="460" w:lineRule="exact"/>
        <w:ind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10、招标控制价：</w:t>
      </w:r>
    </w:p>
    <w:p>
      <w:pPr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第一标段控制价:大写：</w:t>
      </w:r>
      <w:r>
        <w:rPr>
          <w:rFonts w:hint="eastAsia" w:asciiTheme="minorEastAsia" w:hAnsiTheme="minorEastAsia" w:eastAsiaTheme="minorEastAsia"/>
          <w:sz w:val="24"/>
          <w:szCs w:val="24"/>
          <w:shd w:val="clear" w:color="auto" w:fill="FFFFFF"/>
        </w:rPr>
        <w:t>壹佰壹拾柒万捌仟陆佰贰拾壹元</w:t>
      </w:r>
      <w:r>
        <w:rPr>
          <w:rFonts w:hint="eastAsia" w:asciiTheme="minorEastAsia" w:hAnsiTheme="minorEastAsia" w:eastAsiaTheme="minorEastAsia"/>
          <w:sz w:val="24"/>
          <w:szCs w:val="24"/>
        </w:rPr>
        <w:t>零陆分</w:t>
      </w:r>
    </w:p>
    <w:p>
      <w:pPr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小写：</w:t>
      </w:r>
      <w:r>
        <w:rPr>
          <w:rFonts w:hint="eastAsia" w:asciiTheme="minorEastAsia" w:hAnsiTheme="minorEastAsia" w:eastAsiaTheme="minorEastAsia"/>
          <w:sz w:val="24"/>
          <w:szCs w:val="24"/>
          <w:shd w:val="clear" w:color="auto" w:fill="FFFFFF"/>
        </w:rPr>
        <w:t>1178621.06</w:t>
      </w:r>
      <w:r>
        <w:rPr>
          <w:rFonts w:hint="eastAsia"/>
          <w:sz w:val="24"/>
          <w:szCs w:val="24"/>
        </w:rPr>
        <w:t>元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二、招标公告发布媒体:</w:t>
      </w:r>
    </w:p>
    <w:p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该项目招标公告在《中国招标投标公共服务平台》、《中国采购与招标网》、《河南招标采购综合网》、《河南省政府采购网》及《开封市公共资源交易信息网》等网站发布。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   评标时间： 2018年7月31日 1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</w:rPr>
        <w:t>0分</w:t>
      </w:r>
    </w:p>
    <w:p>
      <w:pPr>
        <w:widowControl/>
        <w:shd w:val="clear" w:color="auto" w:fill="FFFFFF"/>
        <w:snapToGrid w:val="0"/>
        <w:spacing w:line="400" w:lineRule="atLeas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评标地点：杞县公共资源交易中心十一楼评标室</w:t>
      </w:r>
    </w:p>
    <w:p>
      <w:pPr>
        <w:widowControl/>
        <w:shd w:val="clear" w:color="auto" w:fill="FFFFFF"/>
        <w:snapToGrid w:val="0"/>
        <w:spacing w:line="400" w:lineRule="atLeast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评标办法：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合理低价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随机选取中标候选人法</w:t>
      </w:r>
    </w:p>
    <w:p>
      <w:pPr>
        <w:widowControl/>
        <w:shd w:val="clear" w:color="auto" w:fill="FFFFFF"/>
        <w:snapToGrid w:val="0"/>
        <w:spacing w:line="400" w:lineRule="atLeast"/>
        <w:ind w:firstLine="480" w:firstLineChars="20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评委主任：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石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文军</w:t>
      </w:r>
    </w:p>
    <w:p>
      <w:pPr>
        <w:widowControl/>
        <w:shd w:val="clear" w:color="auto" w:fill="FFFFFF"/>
        <w:snapToGrid w:val="0"/>
        <w:spacing w:line="400" w:lineRule="atLeast"/>
        <w:ind w:firstLine="480" w:firstLineChars="20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评委成员：于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付</w:t>
      </w:r>
      <w:r>
        <w:rPr>
          <w:rFonts w:hint="eastAsia" w:ascii="宋体" w:hAnsi="宋体" w:cs="宋体"/>
          <w:kern w:val="0"/>
          <w:sz w:val="24"/>
          <w:szCs w:val="24"/>
        </w:rPr>
        <w:t>生  李建永  李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会娟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马风勤</w:t>
      </w:r>
      <w:r>
        <w:rPr>
          <w:rFonts w:hint="eastAsia" w:ascii="宋体" w:hAnsi="宋体" w:cs="宋体"/>
          <w:color w:val="FF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四、否决投标原因</w:t>
      </w:r>
    </w:p>
    <w:p>
      <w:pPr>
        <w:widowControl/>
        <w:shd w:val="clear" w:color="auto" w:fill="FFFFFF"/>
        <w:snapToGrid w:val="0"/>
        <w:spacing w:line="400" w:lineRule="atLeast"/>
        <w:ind w:firstLine="48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无。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五、评标结果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第一中标候选人         投标总报价（元）  中标公期 中标质量 项目经理</w:t>
      </w:r>
    </w:p>
    <w:p>
      <w:pPr>
        <w:widowControl/>
        <w:shd w:val="clear" w:color="auto" w:fill="FFFFFF"/>
        <w:tabs>
          <w:tab w:val="right" w:pos="8306"/>
        </w:tabs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河南笃正建筑工程有限公司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bidi="ar"/>
        </w:rPr>
        <w:t>1177891.46</w:t>
      </w:r>
      <w:r>
        <w:rPr>
          <w:rFonts w:hint="eastAsia" w:ascii="宋体" w:hAnsi="宋体"/>
          <w:color w:val="000000"/>
          <w:sz w:val="24"/>
          <w:szCs w:val="24"/>
        </w:rPr>
        <w:t>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60日历天  合格 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崔俊哲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第二中标候选人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 xml:space="preserve">河南银玺建筑工程有限公司   </w:t>
      </w:r>
      <w:r>
        <w:rPr>
          <w:rFonts w:ascii="宋体" w:hAnsi="宋体" w:cs="宋体"/>
          <w:b/>
          <w:color w:val="000000"/>
          <w:kern w:val="0"/>
          <w:sz w:val="24"/>
          <w:szCs w:val="24"/>
          <w:lang w:bidi="ar"/>
        </w:rPr>
        <w:t>1178411.17</w:t>
      </w:r>
      <w:r>
        <w:rPr>
          <w:rFonts w:hint="eastAsia" w:ascii="宋体" w:hAnsi="宋体"/>
          <w:color w:val="000000"/>
          <w:sz w:val="24"/>
          <w:szCs w:val="24"/>
        </w:rPr>
        <w:t>元    60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日历天  合格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申明涛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第三中标候选人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河南元汇市政园林工程有限公司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</w:rPr>
        <w:t>1178552.9</w:t>
      </w:r>
      <w:r>
        <w:rPr>
          <w:rFonts w:hint="eastAsia" w:ascii="宋体" w:hAnsi="宋体"/>
          <w:color w:val="000000"/>
          <w:sz w:val="24"/>
          <w:szCs w:val="24"/>
        </w:rPr>
        <w:t>0元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60日历天  合格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 朱曙园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2018年8月3日至 2017 年8月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日。</w:t>
      </w:r>
    </w:p>
    <w:p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投标人和其他利害关系人对评标结果有异议的，应当在评标结果公示期内，以书面形式向招标人或代理机构提出异议(加盖单位公章且法人签字)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认为招标投标活动不符合法律、行政法规规定的，按照《中华人民共和国招标投标法实施条例》、《工程建设项目招标投标活动投诉处理办法》（七部委第11号令：2004年8月施行，九部委23号令修改），向行政监督部门提出书面投诉。</w:t>
      </w:r>
    </w:p>
    <w:p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评标结果公示期内，对评标结果没有异议的，招标人将签发中标通知书。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七、监督部门联系方式</w:t>
      </w:r>
    </w:p>
    <w:p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县采购办：0371-28666979</w:t>
      </w:r>
    </w:p>
    <w:p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八、联系方式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招标人：</w:t>
      </w:r>
      <w:r>
        <w:rPr>
          <w:rFonts w:hint="eastAsia" w:ascii="微软雅黑 宋体" w:hAnsi="宋体" w:eastAsia="微软雅黑 宋体" w:cs="宋体"/>
          <w:kern w:val="0"/>
          <w:sz w:val="24"/>
          <w:szCs w:val="24"/>
        </w:rPr>
        <w:t>杞县高阳镇人民政府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联系人：李先生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联系电话：15837853888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地址：杞县高阳镇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代理机构：中资国际招标有限责任公司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联系人：田先生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18239915077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地址：郑州市郑东新区东风南路绿地中心南塔4502室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ind w:right="840"/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E8"/>
    <w:rsid w:val="00001CFD"/>
    <w:rsid w:val="000105A9"/>
    <w:rsid w:val="00020414"/>
    <w:rsid w:val="00052350"/>
    <w:rsid w:val="00067661"/>
    <w:rsid w:val="00071569"/>
    <w:rsid w:val="0013104A"/>
    <w:rsid w:val="001358CF"/>
    <w:rsid w:val="00165D53"/>
    <w:rsid w:val="001A18DF"/>
    <w:rsid w:val="001A5B4E"/>
    <w:rsid w:val="001D3FA5"/>
    <w:rsid w:val="00212141"/>
    <w:rsid w:val="002454FE"/>
    <w:rsid w:val="00250869"/>
    <w:rsid w:val="00253536"/>
    <w:rsid w:val="00264DA5"/>
    <w:rsid w:val="00273708"/>
    <w:rsid w:val="00282991"/>
    <w:rsid w:val="002D159A"/>
    <w:rsid w:val="002F483B"/>
    <w:rsid w:val="00332D1A"/>
    <w:rsid w:val="0034636E"/>
    <w:rsid w:val="003641F9"/>
    <w:rsid w:val="003E24A5"/>
    <w:rsid w:val="0040547C"/>
    <w:rsid w:val="0040700C"/>
    <w:rsid w:val="00443994"/>
    <w:rsid w:val="00443D80"/>
    <w:rsid w:val="004519AA"/>
    <w:rsid w:val="00462B5D"/>
    <w:rsid w:val="0047008F"/>
    <w:rsid w:val="004704B0"/>
    <w:rsid w:val="004811EC"/>
    <w:rsid w:val="004D3256"/>
    <w:rsid w:val="004D4271"/>
    <w:rsid w:val="004E2452"/>
    <w:rsid w:val="00516DF3"/>
    <w:rsid w:val="00526918"/>
    <w:rsid w:val="00527CBC"/>
    <w:rsid w:val="005326DB"/>
    <w:rsid w:val="00535B62"/>
    <w:rsid w:val="00555B5E"/>
    <w:rsid w:val="00572623"/>
    <w:rsid w:val="005E2D35"/>
    <w:rsid w:val="005E660E"/>
    <w:rsid w:val="005E6FB8"/>
    <w:rsid w:val="0064073E"/>
    <w:rsid w:val="00646C50"/>
    <w:rsid w:val="0067099D"/>
    <w:rsid w:val="006D3B02"/>
    <w:rsid w:val="006F069E"/>
    <w:rsid w:val="006F23ED"/>
    <w:rsid w:val="007157CA"/>
    <w:rsid w:val="0075052E"/>
    <w:rsid w:val="007528A9"/>
    <w:rsid w:val="007B3B1E"/>
    <w:rsid w:val="007B534F"/>
    <w:rsid w:val="00800406"/>
    <w:rsid w:val="0081022F"/>
    <w:rsid w:val="00820360"/>
    <w:rsid w:val="00831D7A"/>
    <w:rsid w:val="00872C92"/>
    <w:rsid w:val="00875FF3"/>
    <w:rsid w:val="00893190"/>
    <w:rsid w:val="008A4345"/>
    <w:rsid w:val="008B238C"/>
    <w:rsid w:val="008B568D"/>
    <w:rsid w:val="008C280F"/>
    <w:rsid w:val="008C5D81"/>
    <w:rsid w:val="008D654B"/>
    <w:rsid w:val="00901469"/>
    <w:rsid w:val="00904531"/>
    <w:rsid w:val="00946B21"/>
    <w:rsid w:val="0095480D"/>
    <w:rsid w:val="009954CE"/>
    <w:rsid w:val="009B729B"/>
    <w:rsid w:val="009C44F0"/>
    <w:rsid w:val="009D465C"/>
    <w:rsid w:val="009E39DF"/>
    <w:rsid w:val="009F6A9A"/>
    <w:rsid w:val="00A46977"/>
    <w:rsid w:val="00A52A20"/>
    <w:rsid w:val="00A81508"/>
    <w:rsid w:val="00A81A9D"/>
    <w:rsid w:val="00A91876"/>
    <w:rsid w:val="00AE3345"/>
    <w:rsid w:val="00AF01B0"/>
    <w:rsid w:val="00B110B2"/>
    <w:rsid w:val="00B164B6"/>
    <w:rsid w:val="00B31524"/>
    <w:rsid w:val="00B34636"/>
    <w:rsid w:val="00B65F7A"/>
    <w:rsid w:val="00B85CA1"/>
    <w:rsid w:val="00BB0990"/>
    <w:rsid w:val="00BB0A74"/>
    <w:rsid w:val="00BB5923"/>
    <w:rsid w:val="00BE692E"/>
    <w:rsid w:val="00C15235"/>
    <w:rsid w:val="00C1766F"/>
    <w:rsid w:val="00C40706"/>
    <w:rsid w:val="00C66C73"/>
    <w:rsid w:val="00C84532"/>
    <w:rsid w:val="00D117BB"/>
    <w:rsid w:val="00D32077"/>
    <w:rsid w:val="00D60A5D"/>
    <w:rsid w:val="00D625BD"/>
    <w:rsid w:val="00D65F6C"/>
    <w:rsid w:val="00DC4DBD"/>
    <w:rsid w:val="00DD0B0C"/>
    <w:rsid w:val="00E329D1"/>
    <w:rsid w:val="00E44EF5"/>
    <w:rsid w:val="00E5397B"/>
    <w:rsid w:val="00E9071E"/>
    <w:rsid w:val="00F14AB3"/>
    <w:rsid w:val="00F400E8"/>
    <w:rsid w:val="00F46186"/>
    <w:rsid w:val="00F83113"/>
    <w:rsid w:val="00FA2FEB"/>
    <w:rsid w:val="00FA508E"/>
    <w:rsid w:val="011F6F6B"/>
    <w:rsid w:val="020D6D8B"/>
    <w:rsid w:val="224261ED"/>
    <w:rsid w:val="22931156"/>
    <w:rsid w:val="23375C67"/>
    <w:rsid w:val="24DC1DAD"/>
    <w:rsid w:val="27A24E6E"/>
    <w:rsid w:val="286A43D5"/>
    <w:rsid w:val="2DEC4371"/>
    <w:rsid w:val="2E4123E1"/>
    <w:rsid w:val="2FDE0569"/>
    <w:rsid w:val="38546127"/>
    <w:rsid w:val="3D906A31"/>
    <w:rsid w:val="3F830BB9"/>
    <w:rsid w:val="40296395"/>
    <w:rsid w:val="43EA221D"/>
    <w:rsid w:val="45261FC2"/>
    <w:rsid w:val="68DC355A"/>
    <w:rsid w:val="75EA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uiPriority w:val="0"/>
    <w:rPr>
      <w:rFonts w:ascii="Arial" w:hAnsi="Arial" w:eastAsia="黑体" w:cs="Times New Roman"/>
      <w:b/>
      <w:sz w:val="32"/>
      <w:szCs w:val="24"/>
    </w:rPr>
  </w:style>
  <w:style w:type="paragraph" w:customStyle="1" w:styleId="10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1053</Characters>
  <Lines>8</Lines>
  <Paragraphs>2</Paragraphs>
  <TotalTime>148</TotalTime>
  <ScaleCrop>false</ScaleCrop>
  <LinksUpToDate>false</LinksUpToDate>
  <CharactersWithSpaces>1235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2018-06-04T04:39:00Z</dcterms:created>
  <dc:creator>中资国际招标有限责任公司:田永辉</dc:creator>
  <cp:lastModifiedBy>Administrator</cp:lastModifiedBy>
  <dcterms:modified xsi:type="dcterms:W3CDTF">2018-08-02T07:38:36Z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